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35" w:rsidRDefault="00A81A3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81A35" w:rsidRDefault="00A81A35">
      <w:pPr>
        <w:pStyle w:val="ConsPlusNormal"/>
        <w:jc w:val="both"/>
        <w:outlineLvl w:val="0"/>
      </w:pPr>
    </w:p>
    <w:p w:rsidR="00A81A35" w:rsidRDefault="00A81A35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A81A35" w:rsidRDefault="00A81A35">
      <w:pPr>
        <w:pStyle w:val="ConsPlusNormal"/>
        <w:jc w:val="both"/>
      </w:pPr>
    </w:p>
    <w:p w:rsidR="00A81A35" w:rsidRDefault="00A81A35">
      <w:pPr>
        <w:pStyle w:val="ConsPlusTitle"/>
        <w:jc w:val="center"/>
      </w:pPr>
      <w:r>
        <w:t>ПРЕЗИДЕНТ ПОДПИСАЛ ЗАКОН О ПОПРАВКАХ К ЗАКОНУ N 44-ФЗ</w:t>
      </w:r>
    </w:p>
    <w:p w:rsidR="00A81A35" w:rsidRDefault="00A81A35">
      <w:pPr>
        <w:pStyle w:val="ConsPlusTitle"/>
        <w:jc w:val="center"/>
      </w:pPr>
      <w:r>
        <w:t xml:space="preserve">И </w:t>
      </w:r>
      <w:proofErr w:type="gramStart"/>
      <w:r>
        <w:t>СРОКАХ</w:t>
      </w:r>
      <w:proofErr w:type="gramEnd"/>
      <w:r>
        <w:t xml:space="preserve"> ДЛЯ ЗАКУПОК ПО ЗАКОНУ N 223-ФЗ</w:t>
      </w:r>
    </w:p>
    <w:p w:rsidR="00A81A35" w:rsidRDefault="00A81A35">
      <w:pPr>
        <w:pStyle w:val="ConsPlusNormal"/>
        <w:ind w:firstLine="540"/>
        <w:jc w:val="both"/>
      </w:pPr>
    </w:p>
    <w:p w:rsidR="00A81A35" w:rsidRDefault="00A81A35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17.07.2020.</w:t>
      </w:r>
    </w:p>
    <w:p w:rsidR="00A81A35" w:rsidRDefault="00A81A35">
      <w:pPr>
        <w:pStyle w:val="ConsPlusNormal"/>
        <w:ind w:firstLine="540"/>
        <w:jc w:val="both"/>
      </w:pPr>
    </w:p>
    <w:p w:rsidR="00A81A35" w:rsidRDefault="00A81A35">
      <w:pPr>
        <w:pStyle w:val="ConsPlusNormal"/>
        <w:ind w:firstLine="540"/>
        <w:jc w:val="both"/>
      </w:pPr>
      <w:r>
        <w:t xml:space="preserve">Изменения предусматривают снижение нагрузки по обеспечению исполнения контракта, больше возможностей провести малую закупку, единые правила вступления в силу поправок к </w:t>
      </w:r>
      <w:hyperlink r:id="rId6" w:history="1">
        <w:r>
          <w:rPr>
            <w:color w:val="0000FF"/>
          </w:rPr>
          <w:t>Закону</w:t>
        </w:r>
      </w:hyperlink>
      <w:r>
        <w:t xml:space="preserve"> N 44-ФЗ и другие новшества. Расскажем об основных положениях.</w:t>
      </w:r>
    </w:p>
    <w:p w:rsidR="00A81A35" w:rsidRDefault="00A81A35">
      <w:pPr>
        <w:pStyle w:val="ConsPlusNormal"/>
        <w:ind w:firstLine="540"/>
        <w:jc w:val="both"/>
      </w:pPr>
    </w:p>
    <w:p w:rsidR="00A81A35" w:rsidRDefault="00A81A35">
      <w:pPr>
        <w:pStyle w:val="ConsPlusTitle"/>
        <w:ind w:firstLine="540"/>
        <w:jc w:val="both"/>
        <w:outlineLvl w:val="0"/>
      </w:pPr>
      <w:r>
        <w:t>Больше возможностей провести малую закупку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 xml:space="preserve">Заключить контракт с единственным поставщиком по </w:t>
      </w:r>
      <w:hyperlink r:id="rId7" w:history="1">
        <w:r>
          <w:rPr>
            <w:color w:val="0000FF"/>
          </w:rPr>
          <w:t>п. 4 ч. 1 ст. 93</w:t>
        </w:r>
      </w:hyperlink>
      <w:r>
        <w:t xml:space="preserve"> Закона N 44-ФЗ можно на сумму </w:t>
      </w:r>
      <w:hyperlink r:id="rId8" w:history="1">
        <w:r>
          <w:rPr>
            <w:color w:val="0000FF"/>
          </w:rPr>
          <w:t>до 600 тыс. руб</w:t>
        </w:r>
      </w:hyperlink>
      <w:r>
        <w:t xml:space="preserve">., а не до 300 тыс. руб. как было </w:t>
      </w:r>
      <w:hyperlink r:id="rId9" w:history="1">
        <w:r>
          <w:rPr>
            <w:color w:val="0000FF"/>
          </w:rPr>
          <w:t>ранее</w:t>
        </w:r>
      </w:hyperlink>
      <w:r>
        <w:t xml:space="preserve">. Увеличился и процентный годовой лимит таких закупок: он составил 10% вместо 5% от СГОЗ. В денежном выражении лимит остается прежним - 50 </w:t>
      </w:r>
      <w:proofErr w:type="gramStart"/>
      <w:r>
        <w:t>млн</w:t>
      </w:r>
      <w:proofErr w:type="gramEnd"/>
      <w:r>
        <w:t xml:space="preserve"> руб.</w:t>
      </w:r>
    </w:p>
    <w:p w:rsidR="00A81A35" w:rsidRDefault="00A81A35">
      <w:pPr>
        <w:pStyle w:val="ConsPlusNormal"/>
        <w:ind w:firstLine="540"/>
        <w:jc w:val="both"/>
      </w:pPr>
    </w:p>
    <w:p w:rsidR="00A81A35" w:rsidRDefault="00A81A35">
      <w:pPr>
        <w:pStyle w:val="ConsPlusTitle"/>
        <w:ind w:firstLine="540"/>
        <w:jc w:val="both"/>
        <w:outlineLvl w:val="0"/>
      </w:pPr>
      <w:r>
        <w:t>Будут в меньшем размере обеспечивать обязательства по контракту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 xml:space="preserve">Требование обеспечения гарантийных обязательств </w:t>
      </w:r>
      <w:hyperlink r:id="rId10" w:history="1">
        <w:r>
          <w:rPr>
            <w:color w:val="0000FF"/>
          </w:rPr>
          <w:t>будет правом</w:t>
        </w:r>
      </w:hyperlink>
      <w:r>
        <w:t xml:space="preserve"> заказчика, а не обязанностью, как </w:t>
      </w:r>
      <w:hyperlink r:id="rId11" w:history="1">
        <w:r>
          <w:rPr>
            <w:color w:val="0000FF"/>
          </w:rPr>
          <w:t>сейчас</w:t>
        </w:r>
      </w:hyperlink>
      <w:r>
        <w:t>.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 xml:space="preserve">Заказчик </w:t>
      </w:r>
      <w:hyperlink r:id="rId12" w:history="1">
        <w:r>
          <w:rPr>
            <w:color w:val="0000FF"/>
          </w:rPr>
          <w:t>сможет установить</w:t>
        </w:r>
      </w:hyperlink>
      <w:r>
        <w:t xml:space="preserve"> обеспечение исполнения контракта в размере от 0,5% до 30% НМЦК. Сейчас допустимый минимум </w:t>
      </w:r>
      <w:hyperlink r:id="rId13" w:history="1">
        <w:r>
          <w:rPr>
            <w:color w:val="0000FF"/>
          </w:rPr>
          <w:t>составляет</w:t>
        </w:r>
      </w:hyperlink>
      <w:r>
        <w:t xml:space="preserve"> 5% НМЦК.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 xml:space="preserve">При казначейском сопровождении расчетов по контракту обеспечение исполнения контракта можно будет и вовсе </w:t>
      </w:r>
      <w:hyperlink r:id="rId14" w:history="1">
        <w:r>
          <w:rPr>
            <w:color w:val="0000FF"/>
          </w:rPr>
          <w:t>не устанавливать</w:t>
        </w:r>
      </w:hyperlink>
      <w:r>
        <w:t xml:space="preserve">. Если его все же нужно предусмотреть, его размер должен быть до 10% от НМЦК, а для закупок по </w:t>
      </w:r>
      <w:hyperlink r:id="rId15" w:history="1">
        <w:r>
          <w:rPr>
            <w:color w:val="0000FF"/>
          </w:rPr>
          <w:t>п. 1 ч. 1 ст. 30</w:t>
        </w:r>
      </w:hyperlink>
      <w:r>
        <w:t xml:space="preserve"> Закона N 44-ФЗ от цены контракта.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 xml:space="preserve">При казначейском сопровождении аванса размер обеспечения исполнения контракта </w:t>
      </w:r>
      <w:hyperlink r:id="rId16" w:history="1">
        <w:r>
          <w:rPr>
            <w:color w:val="0000FF"/>
          </w:rPr>
          <w:t>будут считать</w:t>
        </w:r>
      </w:hyperlink>
      <w:r>
        <w:t xml:space="preserve"> от НМЦК, уменьшенной на размер аванса, а по закупкам по </w:t>
      </w:r>
      <w:hyperlink r:id="rId17" w:history="1">
        <w:r>
          <w:rPr>
            <w:color w:val="0000FF"/>
          </w:rPr>
          <w:t>п. 1 ч. 1 ст. 30</w:t>
        </w:r>
      </w:hyperlink>
      <w:r>
        <w:t xml:space="preserve"> Закона N 44-ФЗ от цены контракта, уменьшенной на размер аванса.</w:t>
      </w:r>
    </w:p>
    <w:p w:rsidR="00A81A35" w:rsidRDefault="00A81A35">
      <w:pPr>
        <w:pStyle w:val="ConsPlusNormal"/>
        <w:ind w:firstLine="540"/>
        <w:jc w:val="both"/>
      </w:pPr>
    </w:p>
    <w:p w:rsidR="00A81A35" w:rsidRDefault="00A81A35">
      <w:pPr>
        <w:pStyle w:val="ConsPlusTitle"/>
        <w:ind w:firstLine="540"/>
        <w:jc w:val="both"/>
        <w:outlineLvl w:val="0"/>
      </w:pPr>
      <w:r>
        <w:t>Больше возможностей изменить контра</w:t>
      </w:r>
      <w:proofErr w:type="gramStart"/>
      <w:r>
        <w:t>кт в св</w:t>
      </w:r>
      <w:proofErr w:type="gramEnd"/>
      <w:r>
        <w:t>язи с коронавирусом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 xml:space="preserve">В 2020 году изменить существенные условия контракта можно не только в части цены и срока исполнения контракта, но и </w:t>
      </w:r>
      <w:hyperlink r:id="rId18" w:history="1">
        <w:r>
          <w:rPr>
            <w:color w:val="0000FF"/>
          </w:rPr>
          <w:t>в части авансирования</w:t>
        </w:r>
      </w:hyperlink>
      <w:r>
        <w:t xml:space="preserve">, если оно было предусмотрено контрактом. В отличие от </w:t>
      </w:r>
      <w:hyperlink r:id="rId19" w:history="1">
        <w:r>
          <w:rPr>
            <w:color w:val="0000FF"/>
          </w:rPr>
          <w:t>остальных случаев</w:t>
        </w:r>
      </w:hyperlink>
      <w:r>
        <w:t>, для такого изменения не нужно решение органа местного самоуправления, правительства РФ или региона.</w:t>
      </w:r>
    </w:p>
    <w:p w:rsidR="00A81A35" w:rsidRDefault="00A81A35">
      <w:pPr>
        <w:pStyle w:val="ConsPlusNormal"/>
        <w:ind w:firstLine="540"/>
        <w:jc w:val="both"/>
      </w:pPr>
    </w:p>
    <w:p w:rsidR="00A81A35" w:rsidRDefault="00A81A35">
      <w:pPr>
        <w:pStyle w:val="ConsPlusTitle"/>
        <w:ind w:firstLine="540"/>
        <w:jc w:val="both"/>
        <w:outlineLvl w:val="0"/>
      </w:pPr>
      <w:r>
        <w:t>Участников закупок будут проверять тщательнее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 xml:space="preserve">Комиссия </w:t>
      </w:r>
      <w:hyperlink r:id="rId20" w:history="1">
        <w:r>
          <w:rPr>
            <w:color w:val="0000FF"/>
          </w:rPr>
          <w:t>будет обязана</w:t>
        </w:r>
      </w:hyperlink>
      <w:r>
        <w:t xml:space="preserve"> проверять юрлицо на то, привлекалось ли оно к административной ответственности по </w:t>
      </w:r>
      <w:hyperlink r:id="rId21" w:history="1">
        <w:r>
          <w:rPr>
            <w:color w:val="0000FF"/>
          </w:rPr>
          <w:t>ст. 19.28</w:t>
        </w:r>
      </w:hyperlink>
      <w:r>
        <w:t xml:space="preserve"> КоАП в течение двух лет до подачи заявки. Сейчас это ее </w:t>
      </w:r>
      <w:hyperlink r:id="rId22" w:history="1">
        <w:r>
          <w:rPr>
            <w:color w:val="0000FF"/>
          </w:rPr>
          <w:t>право</w:t>
        </w:r>
      </w:hyperlink>
      <w:r>
        <w:t>.</w:t>
      </w:r>
    </w:p>
    <w:p w:rsidR="00A81A35" w:rsidRDefault="00A81A35">
      <w:pPr>
        <w:pStyle w:val="ConsPlusNormal"/>
        <w:ind w:firstLine="540"/>
        <w:jc w:val="both"/>
      </w:pPr>
    </w:p>
    <w:p w:rsidR="00A81A35" w:rsidRDefault="00A81A35">
      <w:pPr>
        <w:pStyle w:val="ConsPlusTitle"/>
        <w:ind w:firstLine="540"/>
        <w:jc w:val="both"/>
        <w:outlineLvl w:val="0"/>
      </w:pPr>
      <w:r>
        <w:t>Перенесли на 1 октября часть "летних" новшеств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 xml:space="preserve">Это </w:t>
      </w:r>
      <w:hyperlink r:id="rId23" w:history="1">
        <w:r>
          <w:rPr>
            <w:color w:val="0000FF"/>
          </w:rPr>
          <w:t>коснется</w:t>
        </w:r>
      </w:hyperlink>
      <w:r>
        <w:t xml:space="preserve"> изменений, которые должны были заработать летом, а именно: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24" w:history="1">
        <w:r>
          <w:rPr>
            <w:color w:val="0000FF"/>
          </w:rPr>
          <w:t>нового порядка</w:t>
        </w:r>
      </w:hyperlink>
      <w:r>
        <w:t xml:space="preserve"> проведения электронного запроса котировок;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 xml:space="preserve">- начала работы </w:t>
      </w:r>
      <w:hyperlink r:id="rId25" w:history="1">
        <w:r>
          <w:rPr>
            <w:color w:val="0000FF"/>
          </w:rPr>
          <w:t>электронных малых закупок</w:t>
        </w:r>
      </w:hyperlink>
      <w:r>
        <w:t>. Также доработан порядок их проведения.</w:t>
      </w:r>
    </w:p>
    <w:p w:rsidR="00A81A35" w:rsidRDefault="00A81A35">
      <w:pPr>
        <w:pStyle w:val="ConsPlusNormal"/>
        <w:ind w:firstLine="540"/>
        <w:jc w:val="both"/>
      </w:pPr>
    </w:p>
    <w:p w:rsidR="00A81A35" w:rsidRDefault="00A81A35">
      <w:pPr>
        <w:pStyle w:val="ConsPlusTitle"/>
        <w:ind w:firstLine="540"/>
        <w:jc w:val="both"/>
        <w:outlineLvl w:val="0"/>
      </w:pPr>
      <w:r>
        <w:t>Закрепили единый срок вступления в силу поправок к Закону N 44-ФЗ в зависимости от даты их принятия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 xml:space="preserve">Участники контрактной системы получат гарантированный </w:t>
      </w:r>
      <w:hyperlink r:id="rId26" w:history="1">
        <w:r>
          <w:rPr>
            <w:color w:val="0000FF"/>
          </w:rPr>
          <w:t>срок</w:t>
        </w:r>
      </w:hyperlink>
      <w:r>
        <w:t xml:space="preserve"> на подготовку к новшествам в тех случаях, когда поправки вносят в части: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>- планирования;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>- способов закупок, в том числе введения новых;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>- контроля, мониторинга и аудита закупок.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 xml:space="preserve">Если акт принимают до 1 октября текущего года, он вступает в силу 1 января очередного года. Если после - 1 января года, следующего за </w:t>
      </w:r>
      <w:proofErr w:type="gramStart"/>
      <w:r>
        <w:t>очередным</w:t>
      </w:r>
      <w:proofErr w:type="gramEnd"/>
      <w:r>
        <w:t>.</w:t>
      </w:r>
    </w:p>
    <w:p w:rsidR="00A81A35" w:rsidRDefault="00A81A35">
      <w:pPr>
        <w:pStyle w:val="ConsPlusNormal"/>
        <w:ind w:firstLine="540"/>
        <w:jc w:val="both"/>
      </w:pPr>
    </w:p>
    <w:p w:rsidR="00A81A35" w:rsidRDefault="00A81A35">
      <w:pPr>
        <w:pStyle w:val="ConsPlusTitle"/>
        <w:ind w:firstLine="540"/>
        <w:jc w:val="both"/>
        <w:outlineLvl w:val="0"/>
      </w:pPr>
      <w:r>
        <w:t>Определили, как считать сроки проведения закупок по Закону N 223-ФЗ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 xml:space="preserve">Новый закон предусматривает правила исчисления сроков для проведения закупок по </w:t>
      </w:r>
      <w:hyperlink r:id="rId27" w:history="1">
        <w:r>
          <w:rPr>
            <w:color w:val="0000FF"/>
          </w:rPr>
          <w:t>Закону</w:t>
        </w:r>
      </w:hyperlink>
      <w:r>
        <w:t xml:space="preserve"> N 223-ФЗ в дни, объявленные в 2020 году нерабочими в связи с коронавирусом. По этим правилам: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 xml:space="preserve">- сроки, которые по </w:t>
      </w:r>
      <w:hyperlink r:id="rId28" w:history="1">
        <w:r>
          <w:rPr>
            <w:color w:val="0000FF"/>
          </w:rPr>
          <w:t>Закону</w:t>
        </w:r>
      </w:hyperlink>
      <w:r>
        <w:t xml:space="preserve"> N 223-ФЗ и подзаконным актам исчисляются исключительно в рабочих днях, </w:t>
      </w:r>
      <w:hyperlink r:id="rId29" w:history="1">
        <w:r>
          <w:rPr>
            <w:color w:val="0000FF"/>
          </w:rPr>
          <w:t>следует считать</w:t>
        </w:r>
      </w:hyperlink>
      <w:r>
        <w:t xml:space="preserve"> </w:t>
      </w:r>
      <w:proofErr w:type="gramStart"/>
      <w:r>
        <w:t>в</w:t>
      </w:r>
      <w:proofErr w:type="gramEnd"/>
      <w:r>
        <w:t xml:space="preserve"> календарных. В этих расчетах не нужно учитывать субботу и воскресенье;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 xml:space="preserve">- последний день срока, который приходится на указанный период, </w:t>
      </w:r>
      <w:hyperlink r:id="rId30" w:history="1">
        <w:r>
          <w:rPr>
            <w:color w:val="0000FF"/>
          </w:rPr>
          <w:t>нужно переносить</w:t>
        </w:r>
      </w:hyperlink>
      <w:r>
        <w:t xml:space="preserve"> только в том случае, если он выпадает на субботу, воскресенье или праздничный день.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 xml:space="preserve">Ранее подобные правила правительство </w:t>
      </w:r>
      <w:hyperlink r:id="rId31" w:history="1">
        <w:r>
          <w:rPr>
            <w:color w:val="0000FF"/>
          </w:rPr>
          <w:t>установило</w:t>
        </w:r>
      </w:hyperlink>
      <w:r>
        <w:t xml:space="preserve"> для проведения госзакупок в период с 4 по 30 апреля 2020 года.</w:t>
      </w:r>
    </w:p>
    <w:p w:rsidR="00A81A35" w:rsidRDefault="00A81A35">
      <w:pPr>
        <w:pStyle w:val="ConsPlusNormal"/>
        <w:ind w:firstLine="540"/>
        <w:jc w:val="both"/>
      </w:pPr>
    </w:p>
    <w:p w:rsidR="00A81A35" w:rsidRDefault="00A81A35">
      <w:pPr>
        <w:pStyle w:val="ConsPlusTitle"/>
        <w:ind w:firstLine="540"/>
        <w:jc w:val="both"/>
        <w:outlineLvl w:val="0"/>
      </w:pPr>
      <w:r>
        <w:t>Вступление в силу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 xml:space="preserve">Большинство положений </w:t>
      </w:r>
      <w:hyperlink r:id="rId32" w:history="1">
        <w:r>
          <w:rPr>
            <w:color w:val="0000FF"/>
          </w:rPr>
          <w:t>вступило в силу</w:t>
        </w:r>
      </w:hyperlink>
      <w:r>
        <w:t xml:space="preserve"> 24 апреля.</w:t>
      </w:r>
    </w:p>
    <w:p w:rsidR="00A81A35" w:rsidRDefault="00A81A35">
      <w:pPr>
        <w:pStyle w:val="ConsPlusNormal"/>
        <w:spacing w:before="220"/>
        <w:ind w:firstLine="540"/>
        <w:jc w:val="both"/>
      </w:pPr>
      <w:r>
        <w:t xml:space="preserve">Новые правила обеспечения обязательств по контракту заработают </w:t>
      </w:r>
      <w:hyperlink r:id="rId33" w:history="1">
        <w:r>
          <w:rPr>
            <w:color w:val="0000FF"/>
          </w:rPr>
          <w:t>1 июля 2020 года</w:t>
        </w:r>
      </w:hyperlink>
      <w:r>
        <w:t xml:space="preserve">. По соглашению сторон их </w:t>
      </w:r>
      <w:hyperlink r:id="rId34" w:history="1">
        <w:r>
          <w:rPr>
            <w:color w:val="0000FF"/>
          </w:rPr>
          <w:t>можно будет распространить</w:t>
        </w:r>
      </w:hyperlink>
      <w:r>
        <w:t xml:space="preserve"> на закупки, объявленные до этой даты.</w:t>
      </w:r>
    </w:p>
    <w:p w:rsidR="00A81A35" w:rsidRDefault="00A81A35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С 1 января 2021 года</w:t>
        </w:r>
      </w:hyperlink>
      <w:r>
        <w:t xml:space="preserve"> начнут действовать единые правила вступления в силу поправок к </w:t>
      </w:r>
      <w:hyperlink r:id="rId36" w:history="1">
        <w:r>
          <w:rPr>
            <w:color w:val="0000FF"/>
          </w:rPr>
          <w:t>Закону</w:t>
        </w:r>
      </w:hyperlink>
      <w:r>
        <w:t xml:space="preserve"> N 44-ФЗ и положение об обязанности комиссии тщательнее проверять юрлица.</w:t>
      </w:r>
    </w:p>
    <w:p w:rsidR="00A81A35" w:rsidRDefault="00A81A35">
      <w:pPr>
        <w:pStyle w:val="ConsPlusNormal"/>
        <w:ind w:firstLine="540"/>
        <w:jc w:val="both"/>
      </w:pPr>
    </w:p>
    <w:p w:rsidR="00A81A35" w:rsidRDefault="00A81A35">
      <w:pPr>
        <w:pStyle w:val="ConsPlusNormal"/>
        <w:ind w:firstLine="540"/>
        <w:jc w:val="both"/>
      </w:pPr>
      <w:r>
        <w:t xml:space="preserve">Документ: </w:t>
      </w:r>
      <w:r>
        <w:rPr>
          <w:i/>
        </w:rPr>
        <w:t xml:space="preserve">Федеральный </w:t>
      </w:r>
      <w:hyperlink r:id="rId37" w:history="1">
        <w:r>
          <w:rPr>
            <w:i/>
            <w:color w:val="0000FF"/>
          </w:rPr>
          <w:t>закон</w:t>
        </w:r>
      </w:hyperlink>
      <w:r>
        <w:rPr>
          <w:i/>
        </w:rPr>
        <w:t xml:space="preserve"> от 24.04.2020 N 124-ФЗ</w:t>
      </w:r>
    </w:p>
    <w:p w:rsidR="00A81A35" w:rsidRDefault="00A81A35">
      <w:pPr>
        <w:pStyle w:val="ConsPlusNormal"/>
        <w:jc w:val="both"/>
      </w:pPr>
    </w:p>
    <w:p w:rsidR="00A81A35" w:rsidRDefault="00A81A35">
      <w:pPr>
        <w:pStyle w:val="ConsPlusNormal"/>
        <w:jc w:val="both"/>
      </w:pPr>
    </w:p>
    <w:p w:rsidR="00A81A35" w:rsidRDefault="00A81A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A75" w:rsidRDefault="00044A75">
      <w:bookmarkStart w:id="0" w:name="_GoBack"/>
      <w:bookmarkEnd w:id="0"/>
    </w:p>
    <w:sectPr w:rsidR="00044A75" w:rsidSect="00C8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35"/>
    <w:rsid w:val="00044A75"/>
    <w:rsid w:val="00A8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1A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1A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76034B11008B7453363362D37A0C10B1604DBA2939B0FDF20C5694B96A850E96B8521A3616C1ABA92C9D843BFEBCA5FB2D0FD9238ED6C9y1W1N" TargetMode="External"/><Relationship Id="rId13" Type="http://schemas.openxmlformats.org/officeDocument/2006/relationships/hyperlink" Target="consultantplus://offline/ref=5476034B11008B7453363362D37A0C10B1614EBF2E37B0FDF20C5694B96A850E96B8521A3514C6A1F4768D8072A9B0B9FA3411DC3D8EyDW6N" TargetMode="External"/><Relationship Id="rId18" Type="http://schemas.openxmlformats.org/officeDocument/2006/relationships/hyperlink" Target="consultantplus://offline/ref=5476034B11008B7453363362D37A0C10B1604DBA2939B0FDF20C5694B96A850E96B8521A3616C1A9A42C9D843BFEBCA5FB2D0FD9238ED6C9y1W1N" TargetMode="External"/><Relationship Id="rId26" Type="http://schemas.openxmlformats.org/officeDocument/2006/relationships/hyperlink" Target="consultantplus://offline/ref=5476034B11008B7453363362D37A0C10B1604DBA2939B0FDF20C5694B96A850E96B8521A3616C1ABA52C9D843BFEBCA5FB2D0FD9238ED6C9y1W1N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76034B11008B7453363362D37A0C10B16049BC2C39B0FDF20C5694B96A850E96B852193014C1A1F4768D8072A9B0B9FA3411DC3D8EyDW6N" TargetMode="External"/><Relationship Id="rId34" Type="http://schemas.openxmlformats.org/officeDocument/2006/relationships/hyperlink" Target="consultantplus://offline/ref=5476034B11008B7453363362D37A0C10B1604DBA2939B0FDF20C5694B96A850E96B8521A3616C1ADA62C9D843BFEBCA5FB2D0FD9238ED6C9y1W1N" TargetMode="External"/><Relationship Id="rId7" Type="http://schemas.openxmlformats.org/officeDocument/2006/relationships/hyperlink" Target="consultantplus://offline/ref=5476034B11008B7453363362D37A0C10B1614EBF2E37B0FDF20C5694B96A850E96B8521A3010C8A1F4768D8072A9B0B9FA3411DC3D8EyDW6N" TargetMode="External"/><Relationship Id="rId12" Type="http://schemas.openxmlformats.org/officeDocument/2006/relationships/hyperlink" Target="consultantplus://offline/ref=5476034B11008B7453363362D37A0C10B1604DBA2939B0FDF20C5694B96A850E96B8521A3616C1A8A52C9D843BFEBCA5FB2D0FD9238ED6C9y1W1N" TargetMode="External"/><Relationship Id="rId17" Type="http://schemas.openxmlformats.org/officeDocument/2006/relationships/hyperlink" Target="consultantplus://offline/ref=5476034B11008B7453363362D37A0C10B1614EBF2E37B0FDF20C5694B96A850E96B8521A3617C9AFA82C9D843BFEBCA5FB2D0FD9238ED6C9y1W1N" TargetMode="External"/><Relationship Id="rId25" Type="http://schemas.openxmlformats.org/officeDocument/2006/relationships/hyperlink" Target="consultantplus://offline/ref=5476034B11008B7453363362D37A0C10B1614DBC2F3EB0FDF20C5694B96A850E96B8521A3616C1A8A72C9D843BFEBCA5FB2D0FD9238ED6C9y1W1N" TargetMode="External"/><Relationship Id="rId33" Type="http://schemas.openxmlformats.org/officeDocument/2006/relationships/hyperlink" Target="consultantplus://offline/ref=5476034B11008B7453363362D37A0C10B1604DBA2939B0FDF20C5694B96A850E96B8521A3616C1ADA42C9D843BFEBCA5FB2D0FD9238ED6C9y1W1N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476034B11008B7453363362D37A0C10B1604DBA2939B0FDF20C5694B96A850E96B8521A3616C1A8A82C9D843BFEBCA5FB2D0FD9238ED6C9y1W1N" TargetMode="External"/><Relationship Id="rId20" Type="http://schemas.openxmlformats.org/officeDocument/2006/relationships/hyperlink" Target="consultantplus://offline/ref=5476034B11008B7453363362D37A0C10B1604DBA2939B0FDF20C5694B96A850E96B8521A3616C1ABA62C9D843BFEBCA5FB2D0FD9238ED6C9y1W1N" TargetMode="External"/><Relationship Id="rId29" Type="http://schemas.openxmlformats.org/officeDocument/2006/relationships/hyperlink" Target="consultantplus://offline/ref=5476034B11008B7453363362D37A0C10B1604DBA2939B0FDF20C5694B96A850E96B8521A3616C1ADA02C9D843BFEBCA5FB2D0FD9238ED6C9y1W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76034B11008B7453363362D37A0C10B1614EBF2E37B0FDF20C5694B96A850E84B80A163417DFAAA739CBD57DyAWBN" TargetMode="External"/><Relationship Id="rId11" Type="http://schemas.openxmlformats.org/officeDocument/2006/relationships/hyperlink" Target="consultantplus://offline/ref=5476034B11008B7453363362D37A0C10B1614EBF2E37B0FDF20C5694B96A850E96B8521A3514C4A1F4768D8072A9B0B9FA3411DC3D8EyDW6N" TargetMode="External"/><Relationship Id="rId24" Type="http://schemas.openxmlformats.org/officeDocument/2006/relationships/hyperlink" Target="consultantplus://offline/ref=5476034B11008B7453363362D37A0C10B1614DBC2F3EB0FDF20C5694B96A850E96B8521A3616C1A8A12C9D843BFEBCA5FB2D0FD9238ED6C9y1W1N" TargetMode="External"/><Relationship Id="rId32" Type="http://schemas.openxmlformats.org/officeDocument/2006/relationships/hyperlink" Target="consultantplus://offline/ref=5476034B11008B7453363362D37A0C10B1604DBA2939B0FDF20C5694B96A850E96B8521A3616C1ADA32C9D843BFEBCA5FB2D0FD9238ED6C9y1W1N" TargetMode="External"/><Relationship Id="rId37" Type="http://schemas.openxmlformats.org/officeDocument/2006/relationships/hyperlink" Target="consultantplus://offline/ref=5476034B11008B7453363362D37A0C10B1604DBA2939B0FDF20C5694B96A850E84B80A163417DFAAA739CBD57DyAWB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476034B11008B7453363362D37A0C10B1614EBF2E37B0FDF20C5694B96A850E96B8521A3617C9AFA82C9D843BFEBCA5FB2D0FD9238ED6C9y1W1N" TargetMode="External"/><Relationship Id="rId23" Type="http://schemas.openxmlformats.org/officeDocument/2006/relationships/hyperlink" Target="consultantplus://offline/ref=5476034B11008B7453363362D37A0C10B1604DBA2939B0FDF20C5694B96A850E96B8521A3616C1ABA62C9D843BFEBCA5FB2D0FD9238ED6C9y1W1N" TargetMode="External"/><Relationship Id="rId28" Type="http://schemas.openxmlformats.org/officeDocument/2006/relationships/hyperlink" Target="consultantplus://offline/ref=5476034B11008B7453363362D37A0C10B1604DB9293FB0FDF20C5694B96A850E84B80A163417DFAAA739CBD57DyAWBN" TargetMode="External"/><Relationship Id="rId36" Type="http://schemas.openxmlformats.org/officeDocument/2006/relationships/hyperlink" Target="consultantplus://offline/ref=5476034B11008B7453363362D37A0C10B1614EBF2E37B0FDF20C5694B96A850E84B80A163417DFAAA739CBD57DyAWBN" TargetMode="External"/><Relationship Id="rId10" Type="http://schemas.openxmlformats.org/officeDocument/2006/relationships/hyperlink" Target="consultantplus://offline/ref=5476034B11008B7453363362D37A0C10B1604DBA2939B0FDF20C5694B96A850E96B8521A3616C1A8A32C9D843BFEBCA5FB2D0FD9238ED6C9y1W1N" TargetMode="External"/><Relationship Id="rId19" Type="http://schemas.openxmlformats.org/officeDocument/2006/relationships/hyperlink" Target="consultantplus://offline/ref=5476034B11008B7453363362D37A0C10B1614EBF2E37B0FDF20C5694B96A850E96B8521A3013C4A1F4768D8072A9B0B9FA3411DC3D8EyDW6N" TargetMode="External"/><Relationship Id="rId31" Type="http://schemas.openxmlformats.org/officeDocument/2006/relationships/hyperlink" Target="consultantplus://offline/ref=5476034B11008B7453363362D37A0C10B1604EBA2B36B0FDF20C5694B96A850E96B8521A3616C1AAA52C9D843BFEBCA5FB2D0FD9238ED6C9y1W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76034B11008B7453363362D37A0C10B1614EBF2E37B0FDF20C5694B96A850E96B8521A3516C8A1F4768D8072A9B0B9FA3411DC3D8EyDW6N" TargetMode="External"/><Relationship Id="rId14" Type="http://schemas.openxmlformats.org/officeDocument/2006/relationships/hyperlink" Target="consultantplus://offline/ref=5476034B11008B7453363362D37A0C10B1604DBA2939B0FDF20C5694B96A850E96B8521A3616C1A9A02C9D843BFEBCA5FB2D0FD9238ED6C9y1W1N" TargetMode="External"/><Relationship Id="rId22" Type="http://schemas.openxmlformats.org/officeDocument/2006/relationships/hyperlink" Target="consultantplus://offline/ref=5476034B11008B7453363362D37A0C10B1614EBF2E37B0FDF20C5694B96A850E96B8521A3012C2A1F4768D8072A9B0B9FA3411DC3D8EyDW6N" TargetMode="External"/><Relationship Id="rId27" Type="http://schemas.openxmlformats.org/officeDocument/2006/relationships/hyperlink" Target="consultantplus://offline/ref=5476034B11008B7453363362D37A0C10B1604DB9293FB0FDF20C5694B96A850E84B80A163417DFAAA739CBD57DyAWBN" TargetMode="External"/><Relationship Id="rId30" Type="http://schemas.openxmlformats.org/officeDocument/2006/relationships/hyperlink" Target="consultantplus://offline/ref=5476034B11008B7453363362D37A0C10B1604DBA2939B0FDF20C5694B96A850E96B8521A3616C1ADA12C9D843BFEBCA5FB2D0FD9238ED6C9y1W1N" TargetMode="External"/><Relationship Id="rId35" Type="http://schemas.openxmlformats.org/officeDocument/2006/relationships/hyperlink" Target="consultantplus://offline/ref=5476034B11008B7453363362D37A0C10B1604DBA2939B0FDF20C5694B96A850E96B8521A3616C1ADA52C9D843BFEBCA5FB2D0FD9238ED6C9y1W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2020-07-21T13:22:00Z</dcterms:created>
  <dcterms:modified xsi:type="dcterms:W3CDTF">2020-07-21T13:23:00Z</dcterms:modified>
</cp:coreProperties>
</file>